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7A1" w:rsidRPr="006567A1" w:rsidRDefault="006567A1" w:rsidP="006567A1">
      <w:pPr>
        <w:widowControl/>
        <w:spacing w:line="420" w:lineRule="atLeast"/>
        <w:jc w:val="center"/>
        <w:rPr>
          <w:rFonts w:ascii="宋体" w:eastAsia="宋体" w:hAnsi="宋体" w:cs="宋体"/>
          <w:b/>
          <w:bCs/>
          <w:color w:val="C00000"/>
          <w:kern w:val="0"/>
          <w:sz w:val="39"/>
          <w:szCs w:val="39"/>
        </w:rPr>
      </w:pPr>
      <w:r w:rsidRPr="006567A1">
        <w:rPr>
          <w:rFonts w:ascii="宋体" w:eastAsia="宋体" w:hAnsi="宋体" w:cs="宋体"/>
          <w:b/>
          <w:bCs/>
          <w:color w:val="C00000"/>
          <w:kern w:val="0"/>
          <w:sz w:val="39"/>
          <w:szCs w:val="39"/>
        </w:rPr>
        <w:t>国家艺术基金（一般项目）2016年度传播交流推广资助项目申报指南</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国家艺术基金面向社会受理传播交流推广资助项目的申报，组织专家评审，确定资助项目和资助额度，并实施监管。</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根据《国家艺术基金章程》，结合《国家艺术基金项目资助管理办法》《国家艺术基金财务管理办法》，制定本指南。</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一、资</w:t>
      </w:r>
      <w:bookmarkStart w:id="0" w:name="_GoBack"/>
      <w:bookmarkEnd w:id="0"/>
      <w:r w:rsidRPr="006567A1">
        <w:rPr>
          <w:rFonts w:ascii="仿宋" w:eastAsia="仿宋" w:hAnsi="仿宋" w:cs="宋体" w:hint="eastAsia"/>
          <w:b/>
          <w:bCs/>
          <w:kern w:val="0"/>
          <w:sz w:val="32"/>
          <w:szCs w:val="32"/>
        </w:rPr>
        <w:t>助对象</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二为”方向和“双百”方针，反映实现中华民族伟大复兴中国梦，培育和弘扬社会主义核心价值观，传承和弘扬中华优秀传统文化，唱响爱国主义主旋律的项目；跟上时代发展、把握人民需求，符合传播规律，体现创新意识，为人民喜闻乐见，公众参与度高的项目；提倡多样化，同时具有较高审美价值、艺术品位和艺术个性，内涵丰厚、方式灵活、手段创新，传统艺术形式与现代科技手段相结合，思想精深、艺术精湛、制作精良的项目。资助的国（境）外传播交流推广项目还应是：传播当代中国价值观念、体现中华文化精神、</w:t>
      </w:r>
      <w:r w:rsidRPr="006567A1">
        <w:rPr>
          <w:rFonts w:ascii="仿宋" w:eastAsia="仿宋" w:hAnsi="仿宋" w:cs="宋体" w:hint="eastAsia"/>
          <w:kern w:val="0"/>
          <w:sz w:val="32"/>
          <w:szCs w:val="32"/>
        </w:rPr>
        <w:lastRenderedPageBreak/>
        <w:t>反映中国人民审美追求，能够讲好“中国故事”，具有国际影响力和竞争力的“走出去”项目。</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二、资助范围</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（一）本项目资助范围包括：舞台艺术，美术、书法、摄影，工艺美术作品的展演、展览等传播交流推广活动。不资助艺术家个人的作品展演展览、纪念活动和节庆赛事等。</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（二）申报在国（境）内演出的舞台艺术作品，应是在服务基层、服务群众过程中，深受欢迎，产生过良好社会影响的作品。</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（三）申报在国（境）外实施的展演、展览项目，应为国（境）内有代表性艺术家群体或具有较高艺术水准团体的代表作品。</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（四）申报传统艺术形式与现代科技手段相结合的项目，应是能够吸引群众广泛参与，更好地满足群众精神文化需求的项目。</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（五）申报项目应是在获得艺术基金立项资助后实施，且能够在2018年12月31日前按要求完成结项验收的项目。</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三、资助额度</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艺术基金依据艺术门类、规模体量、成本投入等因素，为每个立项资助项目提供不超过500万元的资助资金。</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四、资助方式</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lastRenderedPageBreak/>
        <w:t>（一）本项目以匹配资助为主。对在国（境）内实施的展演和展览项目，资助资金主要用于补助展馆剧场租赁、交通运输、学术研讨、与展览相关的出版物和工作人员差旅等费用，不含展品征集、展陈布置、作品保险、宣传推广等费用；对在国（境）外实施的展演和展览项目，资助资金主要用于补助国际间交通运输和工作人员国际旅费，不含展馆剧场租赁、剧目创排、展品征集、展陈布置、作品保险、宣传推广和工作人员食宿等费用；对运用互联网、新媒体等现代科技手段开展传播交流推广的项目，资助资金主要用于补助软件开发、内容制作和工作人员差旅等费用，不含设备购置、创作排演、作品征集、宣传推广等费用。</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（二）对立项资助项目，艺术基金将先期拨付资助资金总额的30%作为启动经费；项目完成全部准备工作，首次展演、展览开始前，拨付资助资金总额的50%；项目完成并验收合格后，拨付剩余20%的资助资金。</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五、申报条件</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（一）本项目的申报主体为单位或机构。申报项目的单位或机构应同时具备以下条件：</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1.2013年1月1日前在中华人民共和国内地同级行政机关登记、注册的单位或机构。因事业单位体制改革重新登记、注册的，登记、注册时间可与改革前连续计算；</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lastRenderedPageBreak/>
        <w:t>2.已经完成了申报项目的前期工作，能够提供详实、可行的工作方案，与展演、展览承接方或软件开发、内容制作方签署的意向协议和已落实资金证明。</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（二）由多家单位或机构合作完成的项目，应由其中一家单位或机构作为申报主体进行申报，并由主要合作方在《国家艺术基金（一般项目）2016年度传播交流推广资助项目申报表》上签署同意意见并加盖公章。</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在国（境）外开展的项目须有国（境）外合作方提供的邀请函。国（境）外合作方应为有实力、有经验、有渠道、有平台、有影响力、有资质的专业机构，能够推广主流内容，安排主流场所，吸引主流观众。</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（四）申报舞台艺术作品在国（境）外的展演项目，应于2016年1月1日前完成作品创作，与国（境）外承接方签署了意向协议，并且落实了部分经费。</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（五）申报美术、书法、摄影,工艺美术作品在国（境）内外的展览项目，应于2016年1月1日前完成策展和展品征集，与承接方签署了意向协议，并且落实了部分经费。</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六）已获得“2014年度国家艺术基金资助项目”立项资助的申报主体，在资助项目结项验收前，不得再次申报国家艺术基金资助项目；已获得“2015年度国家艺术基金传播交流推广资助项目”立项资助的申报主体，在资助项目结项验收前，不得再次以相同艺术品种的项目申报传播交流推广</w:t>
      </w:r>
      <w:r w:rsidRPr="006567A1">
        <w:rPr>
          <w:rFonts w:ascii="仿宋" w:eastAsia="仿宋" w:hAnsi="仿宋" w:cs="宋体" w:hint="eastAsia"/>
          <w:kern w:val="0"/>
          <w:sz w:val="32"/>
          <w:szCs w:val="32"/>
        </w:rPr>
        <w:lastRenderedPageBreak/>
        <w:t>资助项目，但是可以申报其他艺术品种的传播交流推广资助项目，或申报艺术基金的其他资助项目。</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六、申报时间</w:t>
      </w:r>
    </w:p>
    <w:p w:rsidR="006567A1" w:rsidRPr="006567A1" w:rsidRDefault="006567A1" w:rsidP="006567A1">
      <w:pPr>
        <w:widowControl/>
        <w:ind w:firstLine="480"/>
        <w:rPr>
          <w:rFonts w:ascii="仿宋" w:eastAsia="仿宋" w:hAnsi="仿宋" w:cs="宋体"/>
          <w:kern w:val="0"/>
          <w:sz w:val="32"/>
          <w:szCs w:val="32"/>
        </w:rPr>
      </w:pPr>
      <w:r w:rsidRPr="00352EB6">
        <w:rPr>
          <w:rFonts w:ascii="仿宋" w:eastAsia="仿宋" w:hAnsi="仿宋" w:cs="宋体" w:hint="eastAsia"/>
          <w:kern w:val="0"/>
          <w:sz w:val="32"/>
          <w:szCs w:val="32"/>
        </w:rPr>
        <w:t>本项目从2016年1月1日起开始申报，至</w:t>
      </w:r>
      <w:r>
        <w:rPr>
          <w:rFonts w:ascii="仿宋" w:eastAsia="仿宋" w:hAnsi="仿宋" w:cs="宋体"/>
          <w:kern w:val="0"/>
          <w:sz w:val="32"/>
          <w:szCs w:val="32"/>
        </w:rPr>
        <w:t>2</w:t>
      </w:r>
      <w:r w:rsidRPr="00352EB6">
        <w:rPr>
          <w:rFonts w:ascii="仿宋" w:eastAsia="仿宋" w:hAnsi="仿宋" w:cs="宋体" w:hint="eastAsia"/>
          <w:kern w:val="0"/>
          <w:sz w:val="32"/>
          <w:szCs w:val="32"/>
        </w:rPr>
        <w:t>月</w:t>
      </w:r>
      <w:r>
        <w:rPr>
          <w:rFonts w:ascii="仿宋" w:eastAsia="仿宋" w:hAnsi="仿宋" w:cs="宋体"/>
          <w:kern w:val="0"/>
          <w:sz w:val="32"/>
          <w:szCs w:val="32"/>
        </w:rPr>
        <w:t>25</w:t>
      </w:r>
      <w:r w:rsidRPr="00352EB6">
        <w:rPr>
          <w:rFonts w:ascii="仿宋" w:eastAsia="仿宋" w:hAnsi="仿宋" w:cs="宋体" w:hint="eastAsia"/>
          <w:kern w:val="0"/>
          <w:sz w:val="32"/>
          <w:szCs w:val="32"/>
        </w:rPr>
        <w:t>日截止申报。</w:t>
      </w:r>
      <w:r>
        <w:rPr>
          <w:rFonts w:ascii="仿宋" w:eastAsia="仿宋" w:hAnsi="仿宋" w:cs="宋体" w:hint="eastAsia"/>
          <w:kern w:val="0"/>
          <w:sz w:val="32"/>
          <w:szCs w:val="32"/>
        </w:rPr>
        <w:t>并于2月25日</w:t>
      </w:r>
      <w:r>
        <w:rPr>
          <w:rFonts w:ascii="仿宋" w:eastAsia="仿宋" w:hAnsi="仿宋" w:cs="宋体"/>
          <w:kern w:val="0"/>
          <w:sz w:val="32"/>
          <w:szCs w:val="32"/>
        </w:rPr>
        <w:t>下班前</w:t>
      </w:r>
      <w:r>
        <w:rPr>
          <w:rFonts w:ascii="仿宋" w:eastAsia="仿宋" w:hAnsi="仿宋" w:cs="宋体" w:hint="eastAsia"/>
          <w:kern w:val="0"/>
          <w:sz w:val="32"/>
          <w:szCs w:val="32"/>
        </w:rPr>
        <w:t>将</w:t>
      </w:r>
      <w:r w:rsidRPr="00352EB6">
        <w:rPr>
          <w:rFonts w:ascii="仿宋" w:eastAsia="仿宋" w:hAnsi="仿宋" w:cs="宋体" w:hint="eastAsia"/>
          <w:kern w:val="0"/>
          <w:sz w:val="32"/>
          <w:szCs w:val="32"/>
        </w:rPr>
        <w:t>《国家艺术基金（一般项目）2016年度舞台艺术创作资助项目申报表》</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打印一式两份</w:t>
      </w:r>
      <w:r>
        <w:rPr>
          <w:rFonts w:ascii="仿宋" w:eastAsia="仿宋" w:hAnsi="仿宋" w:cs="宋体" w:hint="eastAsia"/>
          <w:kern w:val="0"/>
          <w:sz w:val="32"/>
          <w:szCs w:val="32"/>
        </w:rPr>
        <w:t>)和</w:t>
      </w:r>
      <w:r>
        <w:rPr>
          <w:rFonts w:ascii="仿宋" w:eastAsia="仿宋" w:hAnsi="仿宋" w:cs="宋体"/>
          <w:kern w:val="0"/>
          <w:sz w:val="32"/>
          <w:szCs w:val="32"/>
        </w:rPr>
        <w:t>申报材料</w:t>
      </w:r>
      <w:r>
        <w:rPr>
          <w:rFonts w:ascii="仿宋" w:eastAsia="仿宋" w:hAnsi="仿宋" w:cs="宋体" w:hint="eastAsia"/>
          <w:kern w:val="0"/>
          <w:sz w:val="32"/>
          <w:szCs w:val="32"/>
        </w:rPr>
        <w:t>(</w:t>
      </w:r>
      <w:r>
        <w:rPr>
          <w:rFonts w:ascii="仿宋" w:eastAsia="仿宋" w:hAnsi="仿宋" w:cs="宋体"/>
          <w:kern w:val="0"/>
          <w:sz w:val="32"/>
          <w:szCs w:val="32"/>
        </w:rPr>
        <w:t>A4</w:t>
      </w:r>
      <w:r>
        <w:rPr>
          <w:rFonts w:ascii="仿宋" w:eastAsia="仿宋" w:hAnsi="仿宋" w:cs="宋体" w:hint="eastAsia"/>
          <w:kern w:val="0"/>
          <w:sz w:val="32"/>
          <w:szCs w:val="32"/>
        </w:rPr>
        <w:t>双面</w:t>
      </w:r>
      <w:r>
        <w:rPr>
          <w:rFonts w:ascii="仿宋" w:eastAsia="仿宋" w:hAnsi="仿宋" w:cs="宋体"/>
          <w:kern w:val="0"/>
          <w:sz w:val="32"/>
          <w:szCs w:val="32"/>
        </w:rPr>
        <w:t>打印一式</w:t>
      </w:r>
      <w:r>
        <w:rPr>
          <w:rFonts w:ascii="仿宋" w:eastAsia="仿宋" w:hAnsi="仿宋" w:cs="宋体" w:hint="eastAsia"/>
          <w:kern w:val="0"/>
          <w:sz w:val="32"/>
          <w:szCs w:val="32"/>
        </w:rPr>
        <w:t>一</w:t>
      </w:r>
      <w:r>
        <w:rPr>
          <w:rFonts w:ascii="仿宋" w:eastAsia="仿宋" w:hAnsi="仿宋" w:cs="宋体"/>
          <w:kern w:val="0"/>
          <w:sz w:val="32"/>
          <w:szCs w:val="32"/>
        </w:rPr>
        <w:t>份</w:t>
      </w:r>
      <w:r>
        <w:rPr>
          <w:rFonts w:ascii="仿宋" w:eastAsia="仿宋" w:hAnsi="仿宋" w:cs="宋体" w:hint="eastAsia"/>
          <w:kern w:val="0"/>
          <w:sz w:val="32"/>
          <w:szCs w:val="32"/>
        </w:rPr>
        <w:t>)交到</w:t>
      </w:r>
      <w:r>
        <w:rPr>
          <w:rFonts w:ascii="仿宋" w:eastAsia="仿宋" w:hAnsi="仿宋" w:cs="宋体"/>
          <w:kern w:val="0"/>
          <w:sz w:val="32"/>
          <w:szCs w:val="32"/>
        </w:rPr>
        <w:t>科研处</w:t>
      </w:r>
      <w:r>
        <w:rPr>
          <w:rFonts w:ascii="仿宋" w:eastAsia="仿宋" w:hAnsi="仿宋" w:cs="宋体" w:hint="eastAsia"/>
          <w:kern w:val="0"/>
          <w:sz w:val="32"/>
          <w:szCs w:val="32"/>
        </w:rPr>
        <w:t>(行政楼424房间)</w:t>
      </w:r>
      <w:r w:rsidRPr="00352EB6">
        <w:rPr>
          <w:rFonts w:ascii="仿宋" w:eastAsia="仿宋" w:hAnsi="仿宋" w:cs="宋体" w:hint="eastAsia"/>
          <w:kern w:val="0"/>
          <w:sz w:val="32"/>
          <w:szCs w:val="32"/>
        </w:rPr>
        <w:t>，逾期不予受理。</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七、申报程序</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（一）申报主体在规定的申报受理期内，登录国家艺术基金网站（http://</w:t>
      </w:r>
      <w:hyperlink r:id="rId7" w:history="1">
        <w:r w:rsidRPr="006567A1">
          <w:rPr>
            <w:rFonts w:ascii="仿宋" w:eastAsia="仿宋" w:hAnsi="仿宋" w:cs="宋体" w:hint="eastAsia"/>
            <w:color w:val="333333"/>
            <w:kern w:val="0"/>
            <w:sz w:val="32"/>
            <w:szCs w:val="32"/>
          </w:rPr>
          <w:t>www.cnaf.cn</w:t>
        </w:r>
      </w:hyperlink>
      <w:r w:rsidRPr="006567A1">
        <w:rPr>
          <w:rFonts w:ascii="仿宋" w:eastAsia="仿宋" w:hAnsi="仿宋" w:cs="宋体" w:hint="eastAsia"/>
          <w:kern w:val="0"/>
          <w:sz w:val="32"/>
          <w:szCs w:val="32"/>
        </w:rPr>
        <w:t>），通过“国家艺术基金网上申报管理系统”，按要求填写《国家艺术基金（一般项目）2016年度传播交流推广资助项目申报表》，上传申报材料，并将申报表和申报材料邮寄到管理中心。</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（二）管理中心将组织有关部门和专家对申报项目进行核查。符合相关规定的予以受理；不符合相关规定以及提供申报材料不全的，不予受理并将通知申报主体。</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（三）对申报主体寄送的申报材料，管理中心按规定管理和使用，且不退还，请自行备份底稿。</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八、申报材料</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（一）《国家艺术基金（一般项目）2016年度传播交流推广资助项目申报表》；</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lastRenderedPageBreak/>
        <w:t>（二）同级行政机关颁发的登记、注册证书复印件（须加盖本单位公章），因事业单位体制改革重新登记、注册的应特别注明；</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（三）开展传播交流推广活动的工作方案，与承接展演展览的剧场、展馆或软件开发、节目录制单位签署的意向协议和已落实资金证明；</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（四）申报重大革命历史题材或较多地涉及民族宗教内容的项目，须提供省级党委宣传部门或文化行政部门的审读意见；</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（五）在国（境）外开展的项目申报前须征得同级文化行政部门的同意，并提供相关证明材料；</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（六）展演项目应提供完整的视频文件，展览项目须提供5—10幅有代表性作品的照片；</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七）申报材料在网络提交后，须下载、打印并邮寄1份到管理中心。申报材料为文字材料的，要求统一用A4纸型双面印制，装订成册，并在指定位置加盖公章。申报材料中的照片，尺幅应为8—10寸，夹在文字材料内，不要装订在一起。申报材料为照片和音频、视频文件的，须将电子文件存放在U盘中一并邮寄，音频文件的格式应为WAV或MP3，视频文件的格式应为MOV、AVI、FLV或MP4；</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九、签约实施</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lastRenderedPageBreak/>
        <w:t>（一）确定申报项目为立项资助项目后，管理中心将与申报主体签订《国家艺术基金资助项目协议书》。《国家艺术基金（一般项目）2016年度传播交流推广资助项目申报表》作为协议书附件，具有同等约束力。</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（二）申报项目立项后，申报主体应同意按照艺术基金安排，参加艺术基金组织的出版、展览、演出等公益性活动。</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十、监督验收</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（一）资助项目应于2018年12月31日前完成结项验收。如确需延期完成，必须于2018年10月31日前以书面形式向管理中心提出申请，获得批准后方可延期。</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管理中心将按照《国家艺术基金资助项目监督管理若干规定》，对资助项目实施情况进行监督，并组织专家对资助项目进行结项验收。由多家单位或机构合作完成的项目，申报主体应及时将获得立项资助的信息告知各合作方，负责在实施过程中与各合作方的协调，并作为责任方接受审计和监督。</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（四）申报主体有以下情形的，管理中心有权对该项目重新审核，并依据其严重程度分别或同时采取暂缓拨款、终</w:t>
      </w:r>
      <w:r w:rsidRPr="006567A1">
        <w:rPr>
          <w:rFonts w:ascii="仿宋" w:eastAsia="仿宋" w:hAnsi="仿宋" w:cs="宋体" w:hint="eastAsia"/>
          <w:kern w:val="0"/>
          <w:sz w:val="32"/>
          <w:szCs w:val="32"/>
        </w:rPr>
        <w:lastRenderedPageBreak/>
        <w:t>止拨款、追回部分或全部资助资金、撤销对该项目的资助以及三年内暂停申报主体申报资格等相应措施，并依法追究相关单位、机构和个人责任：</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1.申报主体在项目实施过程中，侵犯任何第三方的知识产权及其他合法权益；</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2.项目实施内容、经费支出、结项成果等与《国家艺术基金资助项目协议书》的约定存在重大差异；</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3.申报主体存在其他弄虚作假、挪用资助资金、违反《国家艺术基金资助项目协议书》等情形；</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4.申报主体有其他严重违法违纪行为。</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b/>
          <w:bCs/>
          <w:kern w:val="0"/>
          <w:sz w:val="32"/>
          <w:szCs w:val="32"/>
        </w:rPr>
        <w:t>十一、其他</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（一）资助项目在实施过程中，应在相关材料显著位置注明该项目为“国家艺术基金资助项目”。</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（二）资助项目结项验收时，申报主体应按要求提交完整的成果材料。</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（三）艺术基金对申报主体在项目申报、实施过程中与第三方产生的纠纷不承担任何责任。</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（四）管理中心对本指南拥有最终解释权。</w:t>
      </w:r>
    </w:p>
    <w:p w:rsidR="006567A1" w:rsidRPr="006567A1" w:rsidRDefault="006567A1" w:rsidP="006567A1">
      <w:pPr>
        <w:widowControl/>
        <w:ind w:firstLine="480"/>
        <w:rPr>
          <w:rFonts w:ascii="仿宋" w:eastAsia="仿宋" w:hAnsi="仿宋" w:cs="宋体"/>
          <w:kern w:val="0"/>
          <w:sz w:val="32"/>
          <w:szCs w:val="32"/>
        </w:rPr>
      </w:pPr>
      <w:r w:rsidRPr="006567A1">
        <w:rPr>
          <w:rFonts w:ascii="仿宋" w:eastAsia="仿宋" w:hAnsi="仿宋" w:cs="宋体" w:hint="eastAsia"/>
          <w:kern w:val="0"/>
          <w:sz w:val="32"/>
          <w:szCs w:val="32"/>
        </w:rPr>
        <w:t>（五）本指南自发布之日起实施。</w:t>
      </w:r>
    </w:p>
    <w:p w:rsidR="00422584" w:rsidRPr="005D509B" w:rsidRDefault="00422584"/>
    <w:sectPr w:rsidR="00422584" w:rsidRPr="005D509B" w:rsidSect="008329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775" w:rsidRDefault="00991775" w:rsidP="005D509B">
      <w:r>
        <w:separator/>
      </w:r>
    </w:p>
  </w:endnote>
  <w:endnote w:type="continuationSeparator" w:id="1">
    <w:p w:rsidR="00991775" w:rsidRDefault="00991775" w:rsidP="005D50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775" w:rsidRDefault="00991775" w:rsidP="005D509B">
      <w:r>
        <w:separator/>
      </w:r>
    </w:p>
  </w:footnote>
  <w:footnote w:type="continuationSeparator" w:id="1">
    <w:p w:rsidR="00991775" w:rsidRDefault="00991775" w:rsidP="005D50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5A00"/>
    <w:multiLevelType w:val="hybridMultilevel"/>
    <w:tmpl w:val="0BB693B8"/>
    <w:lvl w:ilvl="0" w:tplc="73E2320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567A1"/>
    <w:rsid w:val="003E2F72"/>
    <w:rsid w:val="00422584"/>
    <w:rsid w:val="005D509B"/>
    <w:rsid w:val="006567A1"/>
    <w:rsid w:val="00710E9D"/>
    <w:rsid w:val="008329C0"/>
    <w:rsid w:val="009917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9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67A1"/>
    <w:rPr>
      <w:strike w:val="0"/>
      <w:dstrike w:val="0"/>
      <w:color w:val="333333"/>
      <w:u w:val="none"/>
      <w:effect w:val="none"/>
    </w:rPr>
  </w:style>
  <w:style w:type="character" w:customStyle="1" w:styleId="marr1">
    <w:name w:val="marr1"/>
    <w:basedOn w:val="a0"/>
    <w:rsid w:val="006567A1"/>
  </w:style>
  <w:style w:type="character" w:customStyle="1" w:styleId="name1">
    <w:name w:val="name1"/>
    <w:basedOn w:val="a0"/>
    <w:rsid w:val="006567A1"/>
  </w:style>
  <w:style w:type="character" w:customStyle="1" w:styleId="left">
    <w:name w:val="left"/>
    <w:basedOn w:val="a0"/>
    <w:rsid w:val="006567A1"/>
  </w:style>
  <w:style w:type="paragraph" w:styleId="a4">
    <w:name w:val="List Paragraph"/>
    <w:basedOn w:val="a"/>
    <w:uiPriority w:val="34"/>
    <w:qFormat/>
    <w:rsid w:val="006567A1"/>
    <w:pPr>
      <w:ind w:firstLineChars="200" w:firstLine="420"/>
    </w:pPr>
  </w:style>
  <w:style w:type="paragraph" w:styleId="a5">
    <w:name w:val="header"/>
    <w:basedOn w:val="a"/>
    <w:link w:val="Char"/>
    <w:uiPriority w:val="99"/>
    <w:semiHidden/>
    <w:unhideWhenUsed/>
    <w:rsid w:val="005D509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5D509B"/>
    <w:rPr>
      <w:sz w:val="18"/>
      <w:szCs w:val="18"/>
    </w:rPr>
  </w:style>
  <w:style w:type="paragraph" w:styleId="a6">
    <w:name w:val="footer"/>
    <w:basedOn w:val="a"/>
    <w:link w:val="Char0"/>
    <w:uiPriority w:val="99"/>
    <w:semiHidden/>
    <w:unhideWhenUsed/>
    <w:rsid w:val="005D509B"/>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5D509B"/>
    <w:rPr>
      <w:sz w:val="18"/>
      <w:szCs w:val="18"/>
    </w:rPr>
  </w:style>
  <w:style w:type="paragraph" w:styleId="a7">
    <w:name w:val="Balloon Text"/>
    <w:basedOn w:val="a"/>
    <w:link w:val="Char1"/>
    <w:uiPriority w:val="99"/>
    <w:semiHidden/>
    <w:unhideWhenUsed/>
    <w:rsid w:val="005D509B"/>
    <w:rPr>
      <w:sz w:val="18"/>
      <w:szCs w:val="18"/>
    </w:rPr>
  </w:style>
  <w:style w:type="character" w:customStyle="1" w:styleId="Char1">
    <w:name w:val="批注框文本 Char"/>
    <w:basedOn w:val="a0"/>
    <w:link w:val="a7"/>
    <w:uiPriority w:val="99"/>
    <w:semiHidden/>
    <w:rsid w:val="005D509B"/>
    <w:rPr>
      <w:sz w:val="18"/>
      <w:szCs w:val="18"/>
    </w:rPr>
  </w:style>
</w:styles>
</file>

<file path=word/webSettings.xml><?xml version="1.0" encoding="utf-8"?>
<w:webSettings xmlns:r="http://schemas.openxmlformats.org/officeDocument/2006/relationships" xmlns:w="http://schemas.openxmlformats.org/wordprocessingml/2006/main">
  <w:divs>
    <w:div w:id="185100503">
      <w:bodyDiv w:val="1"/>
      <w:marLeft w:val="0"/>
      <w:marRight w:val="0"/>
      <w:marTop w:val="0"/>
      <w:marBottom w:val="0"/>
      <w:divBdr>
        <w:top w:val="none" w:sz="0" w:space="0" w:color="auto"/>
        <w:left w:val="none" w:sz="0" w:space="0" w:color="auto"/>
        <w:bottom w:val="none" w:sz="0" w:space="0" w:color="auto"/>
        <w:right w:val="none" w:sz="0" w:space="0" w:color="auto"/>
      </w:divBdr>
      <w:divsChild>
        <w:div w:id="63577103">
          <w:marLeft w:val="0"/>
          <w:marRight w:val="0"/>
          <w:marTop w:val="450"/>
          <w:marBottom w:val="375"/>
          <w:divBdr>
            <w:top w:val="none" w:sz="0" w:space="0" w:color="auto"/>
            <w:left w:val="none" w:sz="0" w:space="0" w:color="auto"/>
            <w:bottom w:val="none" w:sz="0" w:space="0" w:color="auto"/>
            <w:right w:val="none" w:sz="0" w:space="0" w:color="auto"/>
          </w:divBdr>
          <w:divsChild>
            <w:div w:id="1748382063">
              <w:marLeft w:val="0"/>
              <w:marRight w:val="0"/>
              <w:marTop w:val="0"/>
              <w:marBottom w:val="0"/>
              <w:divBdr>
                <w:top w:val="none" w:sz="0" w:space="0" w:color="auto"/>
                <w:left w:val="none" w:sz="0" w:space="0" w:color="auto"/>
                <w:bottom w:val="none" w:sz="0" w:space="0" w:color="auto"/>
                <w:right w:val="none" w:sz="0" w:space="0" w:color="auto"/>
              </w:divBdr>
              <w:divsChild>
                <w:div w:id="1382486543">
                  <w:marLeft w:val="0"/>
                  <w:marRight w:val="0"/>
                  <w:marTop w:val="300"/>
                  <w:marBottom w:val="0"/>
                  <w:divBdr>
                    <w:top w:val="single" w:sz="6" w:space="4" w:color="CCCCCC"/>
                    <w:left w:val="single" w:sz="6" w:space="0" w:color="CCCCCC"/>
                    <w:bottom w:val="single" w:sz="6" w:space="15" w:color="CCCCCC"/>
                    <w:right w:val="single" w:sz="6" w:space="0" w:color="CCCCCC"/>
                  </w:divBdr>
                  <w:divsChild>
                    <w:div w:id="256791653">
                      <w:marLeft w:val="0"/>
                      <w:marRight w:val="0"/>
                      <w:marTop w:val="0"/>
                      <w:marBottom w:val="0"/>
                      <w:divBdr>
                        <w:top w:val="none" w:sz="0" w:space="0" w:color="auto"/>
                        <w:left w:val="none" w:sz="0" w:space="0" w:color="auto"/>
                        <w:bottom w:val="none" w:sz="0" w:space="0" w:color="auto"/>
                        <w:right w:val="none" w:sz="0" w:space="0" w:color="auto"/>
                      </w:divBdr>
                      <w:divsChild>
                        <w:div w:id="1614432771">
                          <w:marLeft w:val="0"/>
                          <w:marRight w:val="0"/>
                          <w:marTop w:val="150"/>
                          <w:marBottom w:val="225"/>
                          <w:divBdr>
                            <w:top w:val="none" w:sz="0" w:space="0" w:color="auto"/>
                            <w:left w:val="none" w:sz="0" w:space="0" w:color="auto"/>
                            <w:bottom w:val="none" w:sz="0" w:space="0" w:color="auto"/>
                            <w:right w:val="none" w:sz="0" w:space="0" w:color="auto"/>
                          </w:divBdr>
                        </w:div>
                        <w:div w:id="1739864000">
                          <w:marLeft w:val="0"/>
                          <w:marRight w:val="0"/>
                          <w:marTop w:val="0"/>
                          <w:marBottom w:val="0"/>
                          <w:divBdr>
                            <w:top w:val="none" w:sz="0" w:space="0" w:color="auto"/>
                            <w:left w:val="none" w:sz="0" w:space="0" w:color="auto"/>
                            <w:bottom w:val="none" w:sz="0" w:space="0" w:color="auto"/>
                            <w:right w:val="none" w:sz="0" w:space="0" w:color="auto"/>
                          </w:divBdr>
                          <w:divsChild>
                            <w:div w:id="43599395">
                              <w:marLeft w:val="450"/>
                              <w:marRight w:val="0"/>
                              <w:marTop w:val="0"/>
                              <w:marBottom w:val="0"/>
                              <w:divBdr>
                                <w:top w:val="none" w:sz="0" w:space="0" w:color="auto"/>
                                <w:left w:val="none" w:sz="0" w:space="0" w:color="auto"/>
                                <w:bottom w:val="none" w:sz="0" w:space="0" w:color="auto"/>
                                <w:right w:val="none" w:sz="0" w:space="0" w:color="auto"/>
                              </w:divBdr>
                            </w:div>
                            <w:div w:id="1125078825">
                              <w:marLeft w:val="0"/>
                              <w:marRight w:val="0"/>
                              <w:marTop w:val="0"/>
                              <w:marBottom w:val="0"/>
                              <w:divBdr>
                                <w:top w:val="none" w:sz="0" w:space="0" w:color="auto"/>
                                <w:left w:val="none" w:sz="0" w:space="0" w:color="auto"/>
                                <w:bottom w:val="none" w:sz="0" w:space="0" w:color="auto"/>
                                <w:right w:val="none" w:sz="0" w:space="0" w:color="auto"/>
                              </w:divBdr>
                            </w:div>
                          </w:divsChild>
                        </w:div>
                        <w:div w:id="176776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naf.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563</Words>
  <Characters>3214</Characters>
  <Application>Microsoft Office Word</Application>
  <DocSecurity>0</DocSecurity>
  <Lines>26</Lines>
  <Paragraphs>7</Paragraphs>
  <ScaleCrop>false</ScaleCrop>
  <Company>Microsoft</Company>
  <LinksUpToDate>false</LinksUpToDate>
  <CharactersWithSpaces>3770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btlg</cp:lastModifiedBy>
  <cp:revision>4</cp:revision>
  <dcterms:created xsi:type="dcterms:W3CDTF">2015-11-04T03:03:00Z</dcterms:created>
  <dcterms:modified xsi:type="dcterms:W3CDTF">2016-01-21T03:43:00Z</dcterms:modified>
</cp:coreProperties>
</file>