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00" w:rsidRPr="00B07C00" w:rsidRDefault="00B07C00" w:rsidP="00B07C00">
      <w:pPr>
        <w:widowControl/>
        <w:spacing w:line="420" w:lineRule="atLeast"/>
        <w:jc w:val="center"/>
        <w:rPr>
          <w:rFonts w:ascii="宋体" w:eastAsia="宋体" w:hAnsi="宋体" w:cs="宋体"/>
          <w:bCs/>
          <w:kern w:val="0"/>
          <w:sz w:val="32"/>
          <w:szCs w:val="32"/>
        </w:rPr>
      </w:pPr>
      <w:bookmarkStart w:id="0" w:name="_GoBack"/>
      <w:r w:rsidRPr="00B07C00">
        <w:rPr>
          <w:rFonts w:ascii="宋体" w:eastAsia="宋体" w:hAnsi="宋体" w:cs="宋体"/>
          <w:bCs/>
          <w:kern w:val="0"/>
          <w:sz w:val="32"/>
          <w:szCs w:val="32"/>
        </w:rPr>
        <w:t>国家艺术基金（一般项目）2016年度艺术人才培养资助项目申报指南</w:t>
      </w:r>
    </w:p>
    <w:bookmarkEnd w:id="0"/>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国家艺术基金面向社会受理艺术人才培养资助项目的申报，组织专家评审，确定资助项目和资助额度，并实施监管。</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根据《国家艺术基金章程》，结合《国家艺术基金项目资助管理办法》《国家艺术基金财务管理办法》，制定本指南。</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一、资助对象</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本项目资助满足艺术事业当前和长远发展需求的艺术人才培养项目。重点资助特殊的、急需的、紧缺的高端艺术专业人才、复合型经营管理人才和理论评论人才培养项目。</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本年度加大对戏曲人才培养的资助力度。</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二、资助范围</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本项目资助范围包括：舞台艺术，美术、书法、摄影，工艺美术等领域的艺术专业人才、经营管理人才和理论评论人才培养项目。培养方式包括课堂教学、交流采风、艺术创作实践和经营管理实践实训等。</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（一）项目设计要遵循高层次、小批量原则，体现灵活性、多样化特点，鼓励艺术经验的直接传授和在实践中提升经营管理能力，围绕具体创作任务出作品、出人才。</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（二）艺术专业人才培养重在艺术实践和经验传授，注重提升专业技能、拓宽艺术视野和培养创新能力；经营管理</w:t>
      </w:r>
      <w:r w:rsidRPr="00B07C00">
        <w:rPr>
          <w:rFonts w:ascii="仿宋" w:eastAsia="仿宋" w:hAnsi="仿宋" w:cs="宋体" w:hint="eastAsia"/>
          <w:kern w:val="0"/>
          <w:sz w:val="32"/>
          <w:szCs w:val="32"/>
        </w:rPr>
        <w:lastRenderedPageBreak/>
        <w:t>人才培养重在培养熟悉艺术创作生产规律，了解市场运行机制，能够做好艺术作品宣传推广和市场经营工作的复合型人才；理论评论人才培养重在培养能够围绕当下艺术实践开展艺术批评活动的理论评论人才；“高端艺术人才境外研修计划”重在与境外艺术单位、机构合作开展培训活动，选派、支持优秀艺术人才赴境外艺术团体和经营机构学习实践，提升专业技能和经营管理能力。</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（三）申报项目应是在获得艺术基金立项资助后实施，且能够在2017年12月31日前按要求完成结项验收的项目。跨年度实施的项目在申报时应特别注明。</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（四）2016年度艺术人才培养推荐项目：</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1.舞台艺术编剧人才培养；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2.舞台艺术导演（编导）人才培养；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3.舞台美术设计人才培养；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4.音乐创作（作曲、合唱指挥）人才培养；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5.戏曲表演人才培养；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6.舞台艺术表演（戏剧、音乐、舞蹈、曲艺、木偶、皮影、杂技、魔术）人才培养；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7.戏曲流派表演人才培养；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8.经典保留剧目青年表演人才培养；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9.艺术经营管理（负责人、制作人、出品人、舞台总监、策展人等）人才培养；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lastRenderedPageBreak/>
        <w:t>10.美术创作人才培养；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11.书法创作人才培养；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12.摄影创作人才培养；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13.艺术营销人才培养；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14.工艺美术创作人才培养；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15.历史文化名村、名镇创意设计人才培养；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16.新型城镇化建设创意设计人才培养；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17.民间工艺美术创意设计人才培养；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18.艺术理论评论人才培养；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19.西部地区、少数民族地区艺术人才培养；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20.网络文艺创作人才培养。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三、资助额度</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艺术基金依据艺术门类、规模体量、成本投入等因素，同时参考申报主体制定的项目预算核定资助资金。</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四、资助方式</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艺术基金对教师聘请、学员食宿、租赁培训场所和开展艺术实践活动等给予资助。承担项目的单位或机构须将资助资金全部用于项目开支，不得向学员收取学费等其他费用,不得与自行举办的其他培训项目拼班、交叉。</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（二）对立项资助项目，艺术基金将先期拨付资助资金总额的80%作为启动经费；项目完成并验收合格后，拨付剩余20%的资助资金。</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lastRenderedPageBreak/>
        <w:t>（三）承担项目的单位或机构应适度控制培训规模，原则上参加培训的学员应控制在30名以内，最多不能超过50名。要面向全国通过竞争择优遴选培训对象，不能办成单位或机构内部的业务培训。学员确定后应将名单及个人简历送国家艺术基金管理中心备案。</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（四）承担项目的单位或机构应保证培训时间。原则上每期培训时间应不少于两个月，不超过六个月，且集中培训时间应不少于一个月。培训可依据具体项目的特点和人才培养要求分批次、分地域进行。</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五、申报条件</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（一）本项目的申报主体为单位或机构。申报项目的单位或机构应同时具备以下条件：</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1.2013年1月1日前在中华人民共和国内地同级行政机关登记、注册的单位或机构。因事业单位体制改革重新登记、注册的，登记、注册时间可与改革前连续计算。</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2.具备完善的管理制度、实施项目的师资力量和设施条件，能够提供详实、可行的培训方案。</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（二）由多家单位或机构合作完成的项目，应由其中一家单位或机构作为申报主体进行申报，并由主要合作方在《国家艺术基金（一般项目）2016年度艺术人才培养资助项目申报表》上签署同意意见并加盖公章。</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lastRenderedPageBreak/>
        <w:t>（三）已获得“2014年度国家艺术基金资助项目”立项资助的申报主体，在资助项目结项验收前，不得再次申报国家艺术基金资助项目；已获得“2015年度国家艺术基金艺术人才培养资助项目”立项资助的申报主体，在资助项目结项验收前，不得再次以相同艺术品种的项目申报艺术人才培养资助项目，但是可以申报其他艺术品种的艺术人才培养资助项目，或申报艺术基金的其他资助项目。</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六、申报时间</w:t>
      </w:r>
    </w:p>
    <w:p w:rsidR="00B07C00" w:rsidRPr="00B07C00" w:rsidRDefault="00B07C00" w:rsidP="00B07C00">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本项目从2016年1月1日起开始申报，至</w:t>
      </w:r>
      <w:r>
        <w:rPr>
          <w:rFonts w:ascii="仿宋" w:eastAsia="仿宋" w:hAnsi="仿宋" w:cs="宋体"/>
          <w:kern w:val="0"/>
          <w:sz w:val="32"/>
          <w:szCs w:val="32"/>
        </w:rPr>
        <w:t>2</w:t>
      </w:r>
      <w:r w:rsidRPr="00352EB6">
        <w:rPr>
          <w:rFonts w:ascii="仿宋" w:eastAsia="仿宋" w:hAnsi="仿宋" w:cs="宋体" w:hint="eastAsia"/>
          <w:kern w:val="0"/>
          <w:sz w:val="32"/>
          <w:szCs w:val="32"/>
        </w:rPr>
        <w:t>月</w:t>
      </w:r>
      <w:r>
        <w:rPr>
          <w:rFonts w:ascii="仿宋" w:eastAsia="仿宋" w:hAnsi="仿宋" w:cs="宋体"/>
          <w:kern w:val="0"/>
          <w:sz w:val="32"/>
          <w:szCs w:val="32"/>
        </w:rPr>
        <w:t>25</w:t>
      </w:r>
      <w:r w:rsidRPr="00352EB6">
        <w:rPr>
          <w:rFonts w:ascii="仿宋" w:eastAsia="仿宋" w:hAnsi="仿宋" w:cs="宋体" w:hint="eastAsia"/>
          <w:kern w:val="0"/>
          <w:sz w:val="32"/>
          <w:szCs w:val="32"/>
        </w:rPr>
        <w:t>日截止申报。</w:t>
      </w:r>
      <w:r>
        <w:rPr>
          <w:rFonts w:ascii="仿宋" w:eastAsia="仿宋" w:hAnsi="仿宋" w:cs="宋体" w:hint="eastAsia"/>
          <w:kern w:val="0"/>
          <w:sz w:val="32"/>
          <w:szCs w:val="32"/>
        </w:rPr>
        <w:t>并于2月25日</w:t>
      </w:r>
      <w:r>
        <w:rPr>
          <w:rFonts w:ascii="仿宋" w:eastAsia="仿宋" w:hAnsi="仿宋" w:cs="宋体"/>
          <w:kern w:val="0"/>
          <w:sz w:val="32"/>
          <w:szCs w:val="32"/>
        </w:rPr>
        <w:t>下班前</w:t>
      </w:r>
      <w:r>
        <w:rPr>
          <w:rFonts w:ascii="仿宋" w:eastAsia="仿宋" w:hAnsi="仿宋" w:cs="宋体" w:hint="eastAsia"/>
          <w:kern w:val="0"/>
          <w:sz w:val="32"/>
          <w:szCs w:val="32"/>
        </w:rPr>
        <w:t>将</w:t>
      </w:r>
      <w:r w:rsidRPr="00352EB6">
        <w:rPr>
          <w:rFonts w:ascii="仿宋" w:eastAsia="仿宋" w:hAnsi="仿宋" w:cs="宋体" w:hint="eastAsia"/>
          <w:kern w:val="0"/>
          <w:sz w:val="32"/>
          <w:szCs w:val="32"/>
        </w:rPr>
        <w:t>《国家艺术基金（一般项目）2016年度舞台艺术创作资助项目申报表》</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打印一式两份</w:t>
      </w:r>
      <w:r>
        <w:rPr>
          <w:rFonts w:ascii="仿宋" w:eastAsia="仿宋" w:hAnsi="仿宋" w:cs="宋体" w:hint="eastAsia"/>
          <w:kern w:val="0"/>
          <w:sz w:val="32"/>
          <w:szCs w:val="32"/>
        </w:rPr>
        <w:t>)和</w:t>
      </w:r>
      <w:r>
        <w:rPr>
          <w:rFonts w:ascii="仿宋" w:eastAsia="仿宋" w:hAnsi="仿宋" w:cs="宋体"/>
          <w:kern w:val="0"/>
          <w:sz w:val="32"/>
          <w:szCs w:val="32"/>
        </w:rPr>
        <w:t>申报材料</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w:t>
      </w:r>
      <w:r>
        <w:rPr>
          <w:rFonts w:ascii="仿宋" w:eastAsia="仿宋" w:hAnsi="仿宋" w:cs="宋体" w:hint="eastAsia"/>
          <w:kern w:val="0"/>
          <w:sz w:val="32"/>
          <w:szCs w:val="32"/>
        </w:rPr>
        <w:t>一</w:t>
      </w:r>
      <w:r>
        <w:rPr>
          <w:rFonts w:ascii="仿宋" w:eastAsia="仿宋" w:hAnsi="仿宋" w:cs="宋体"/>
          <w:kern w:val="0"/>
          <w:sz w:val="32"/>
          <w:szCs w:val="32"/>
        </w:rPr>
        <w:t>份</w:t>
      </w:r>
      <w:r>
        <w:rPr>
          <w:rFonts w:ascii="仿宋" w:eastAsia="仿宋" w:hAnsi="仿宋" w:cs="宋体" w:hint="eastAsia"/>
          <w:kern w:val="0"/>
          <w:sz w:val="32"/>
          <w:szCs w:val="32"/>
        </w:rPr>
        <w:t>)交到</w:t>
      </w:r>
      <w:r>
        <w:rPr>
          <w:rFonts w:ascii="仿宋" w:eastAsia="仿宋" w:hAnsi="仿宋" w:cs="宋体"/>
          <w:kern w:val="0"/>
          <w:sz w:val="32"/>
          <w:szCs w:val="32"/>
        </w:rPr>
        <w:t>科研处</w:t>
      </w:r>
      <w:r>
        <w:rPr>
          <w:rFonts w:ascii="仿宋" w:eastAsia="仿宋" w:hAnsi="仿宋" w:cs="宋体" w:hint="eastAsia"/>
          <w:kern w:val="0"/>
          <w:sz w:val="32"/>
          <w:szCs w:val="32"/>
        </w:rPr>
        <w:t>(行政楼424房间)</w:t>
      </w:r>
      <w:r w:rsidRPr="00352EB6">
        <w:rPr>
          <w:rFonts w:ascii="仿宋" w:eastAsia="仿宋" w:hAnsi="仿宋" w:cs="宋体" w:hint="eastAsia"/>
          <w:kern w:val="0"/>
          <w:sz w:val="32"/>
          <w:szCs w:val="32"/>
        </w:rPr>
        <w:t>，逾期不予受理。</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七、申报程序</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（一）申报主体在规定的申报受理期内，登录国家艺术基金网站 （http://</w:t>
      </w:r>
      <w:hyperlink r:id="rId7" w:history="1">
        <w:r w:rsidRPr="00B07C00">
          <w:rPr>
            <w:rFonts w:ascii="仿宋" w:eastAsia="仿宋" w:hAnsi="仿宋" w:cs="宋体" w:hint="eastAsia"/>
            <w:color w:val="333333"/>
            <w:kern w:val="0"/>
            <w:sz w:val="32"/>
            <w:szCs w:val="32"/>
          </w:rPr>
          <w:t>www.cnaf.cn</w:t>
        </w:r>
      </w:hyperlink>
      <w:r w:rsidRPr="00B07C00">
        <w:rPr>
          <w:rFonts w:ascii="仿宋" w:eastAsia="仿宋" w:hAnsi="仿宋" w:cs="宋体" w:hint="eastAsia"/>
          <w:kern w:val="0"/>
          <w:sz w:val="32"/>
          <w:szCs w:val="32"/>
        </w:rPr>
        <w:t>），通过“国家艺术基金网上申报管理系统”，按要求填写《国家艺术基金（一般项目）2016年度艺术人才培养资助项目申报表》，上传申报材料，并将申报表和申报材料邮寄到管理中心。</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（二）管理中心将组织有关部门和专家对申报项目进行核查。符合相关规定的予以受理；不符合相关规定以及提供申报材料不全的，不予受理并将通知申报主体。</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lastRenderedPageBreak/>
        <w:t>（三）对申报主体寄送的申报材料，管理中心按规定管理和使用，且不退还，请自行备份底稿。</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八、申报材料</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（一）《国家艺术基金（一般项目）2016年度艺术人才培养资助项目申报表》；</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（二）同级行政机关颁发的登记、注册证书复印件（须加盖本单位公章），因事业单位体制改革重新登记、注册的应特别注明；</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（三）开展艺术人才培养活动的工作方案；</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（四）申报项目涉及国（境）外培训活动的，须提供与国（境）外合作机构的合作协议；</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五）申报材料在网络提交后，须下载、打印并邮寄1份到管理中心。申报材料为文字材料的，要求统一用A4纸型双面印制，装订成册，并在指定位置加盖公章。申报材料中的照片，尺幅应为8—10寸，夹在文字材料内，不要装订在一起。申报材料为照片和音频、视频的，须将电子文件存放在U盘中一并邮寄，音频文件的格式应为WAV或MP3，视频文件的格式应为MOV、AVI、FLV或MP4；</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九、签约实施</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（一）确定申报项目为立项资助项目后，管理中心将与申报主体签订《国家艺术基金资助项目协议书》。《国家艺</w:t>
      </w:r>
      <w:r w:rsidRPr="00B07C00">
        <w:rPr>
          <w:rFonts w:ascii="仿宋" w:eastAsia="仿宋" w:hAnsi="仿宋" w:cs="宋体" w:hint="eastAsia"/>
          <w:kern w:val="0"/>
          <w:sz w:val="32"/>
          <w:szCs w:val="32"/>
        </w:rPr>
        <w:lastRenderedPageBreak/>
        <w:t>术基金（一般项目）2016年度艺术人才培养资助项目申报表》作为协议书附件，具有同等约束力。</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（二）申报项目立项后，申报主体应同意按照艺术基金安排，参加艺术基金组织的出版、展览、演出等公益性活动。</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十、监督验收</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（一）资助项目应于2017年12月31日前完成结项验收。如确需延期完成，必须于2017年10月31日前以书面形式向管理中心申请，获得批准后方可延期。</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管理中心将按照《国家艺术基金资助项目监督管理若干规定》，对资助项目实施情况进行监督，并组织专家对资助项目进行结项验收。由多家单位或机构合作完成的项目，申报主体应及时将获得立项资助信息告知各合作方，负责在实施过程中与各合作方的协调，并作为责任方接受审计和监督。</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（四）申报主体有以下情形的，管理中心有权对该项目重新审核，并依据其严重程度分别或同时采取暂缓拨款、终止拨款、追回部分或全部资助款项、撤销对该项目的资助以</w:t>
      </w:r>
      <w:r w:rsidRPr="00B07C00">
        <w:rPr>
          <w:rFonts w:ascii="仿宋" w:eastAsia="仿宋" w:hAnsi="仿宋" w:cs="宋体" w:hint="eastAsia"/>
          <w:kern w:val="0"/>
          <w:sz w:val="32"/>
          <w:szCs w:val="32"/>
        </w:rPr>
        <w:lastRenderedPageBreak/>
        <w:t>及三年内暂停申报主体申报资格等相应措施，并依法追究相关单位、机构和个人责任：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1.申报主体在项目实施过程中，侵犯任何第三方的知识产权及其他合法权益；</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2.项目实施内容、经费支出、结项成果等与《国家艺术基金资助项目协议书》的约定存在重大差异；</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3.申报主体存在其他弄虚作假、挪用资助资金、违反《国家艺术基金资助项目协议书》等情形；</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4.申报主体有其他严重违法违纪行为。</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b/>
          <w:bCs/>
          <w:kern w:val="0"/>
          <w:sz w:val="32"/>
          <w:szCs w:val="32"/>
        </w:rPr>
        <w:t>十一、其他</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（一）资助项目在实施过程中和在结项验收合格后的出版、展览、演出等活动中，均应在相关材料显著位置注明该项目为“国家艺术基金资助项目”。</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（二）资助项目结项验收时，申报主体应按要求提交完整的成果材料。</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（三）艺术基金对申报主体在项目申报、实施过程中与第三方产生的纠纷不承担任何责任。</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（四）管理中心对本指南拥有最终解释权。</w:t>
      </w:r>
    </w:p>
    <w:p w:rsidR="00B07C00" w:rsidRPr="00B07C00" w:rsidRDefault="00B07C00" w:rsidP="00B07C00">
      <w:pPr>
        <w:widowControl/>
        <w:ind w:firstLine="480"/>
        <w:rPr>
          <w:rFonts w:ascii="仿宋" w:eastAsia="仿宋" w:hAnsi="仿宋" w:cs="宋体"/>
          <w:kern w:val="0"/>
          <w:sz w:val="32"/>
          <w:szCs w:val="32"/>
        </w:rPr>
      </w:pPr>
      <w:r w:rsidRPr="00B07C00">
        <w:rPr>
          <w:rFonts w:ascii="仿宋" w:eastAsia="仿宋" w:hAnsi="仿宋" w:cs="宋体" w:hint="eastAsia"/>
          <w:kern w:val="0"/>
          <w:sz w:val="32"/>
          <w:szCs w:val="32"/>
        </w:rPr>
        <w:t>（五）本指南自发布之日起实施。</w:t>
      </w:r>
    </w:p>
    <w:p w:rsidR="00422584" w:rsidRPr="000F78F3" w:rsidRDefault="00422584" w:rsidP="00B07C00"/>
    <w:sectPr w:rsidR="00422584" w:rsidRPr="000F78F3" w:rsidSect="00226A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412" w:rsidRDefault="00513412" w:rsidP="000F78F3">
      <w:r>
        <w:separator/>
      </w:r>
    </w:p>
  </w:endnote>
  <w:endnote w:type="continuationSeparator" w:id="1">
    <w:p w:rsidR="00513412" w:rsidRDefault="00513412" w:rsidP="000F78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412" w:rsidRDefault="00513412" w:rsidP="000F78F3">
      <w:r>
        <w:separator/>
      </w:r>
    </w:p>
  </w:footnote>
  <w:footnote w:type="continuationSeparator" w:id="1">
    <w:p w:rsidR="00513412" w:rsidRDefault="00513412" w:rsidP="000F78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5A00"/>
    <w:multiLevelType w:val="hybridMultilevel"/>
    <w:tmpl w:val="0BB693B8"/>
    <w:lvl w:ilvl="0" w:tplc="73E2320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7C00"/>
    <w:rsid w:val="000F78F3"/>
    <w:rsid w:val="00226A08"/>
    <w:rsid w:val="003357E8"/>
    <w:rsid w:val="00422584"/>
    <w:rsid w:val="00513412"/>
    <w:rsid w:val="007E0FD3"/>
    <w:rsid w:val="00B07C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A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07C00"/>
    <w:rPr>
      <w:strike w:val="0"/>
      <w:dstrike w:val="0"/>
      <w:color w:val="333333"/>
      <w:u w:val="none"/>
      <w:effect w:val="none"/>
    </w:rPr>
  </w:style>
  <w:style w:type="character" w:customStyle="1" w:styleId="marr1">
    <w:name w:val="marr1"/>
    <w:basedOn w:val="a0"/>
    <w:rsid w:val="00B07C00"/>
  </w:style>
  <w:style w:type="character" w:customStyle="1" w:styleId="name1">
    <w:name w:val="name1"/>
    <w:basedOn w:val="a0"/>
    <w:rsid w:val="00B07C00"/>
  </w:style>
  <w:style w:type="character" w:customStyle="1" w:styleId="left">
    <w:name w:val="left"/>
    <w:basedOn w:val="a0"/>
    <w:rsid w:val="00B07C00"/>
  </w:style>
  <w:style w:type="paragraph" w:styleId="a4">
    <w:name w:val="List Paragraph"/>
    <w:basedOn w:val="a"/>
    <w:uiPriority w:val="34"/>
    <w:qFormat/>
    <w:rsid w:val="00B07C00"/>
    <w:pPr>
      <w:ind w:firstLineChars="200" w:firstLine="420"/>
    </w:pPr>
  </w:style>
  <w:style w:type="paragraph" w:styleId="a5">
    <w:name w:val="header"/>
    <w:basedOn w:val="a"/>
    <w:link w:val="Char"/>
    <w:uiPriority w:val="99"/>
    <w:semiHidden/>
    <w:unhideWhenUsed/>
    <w:rsid w:val="000F7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F78F3"/>
    <w:rPr>
      <w:sz w:val="18"/>
      <w:szCs w:val="18"/>
    </w:rPr>
  </w:style>
  <w:style w:type="paragraph" w:styleId="a6">
    <w:name w:val="footer"/>
    <w:basedOn w:val="a"/>
    <w:link w:val="Char0"/>
    <w:uiPriority w:val="99"/>
    <w:semiHidden/>
    <w:unhideWhenUsed/>
    <w:rsid w:val="000F78F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F78F3"/>
    <w:rPr>
      <w:sz w:val="18"/>
      <w:szCs w:val="18"/>
    </w:rPr>
  </w:style>
  <w:style w:type="paragraph" w:styleId="a7">
    <w:name w:val="Balloon Text"/>
    <w:basedOn w:val="a"/>
    <w:link w:val="Char1"/>
    <w:uiPriority w:val="99"/>
    <w:semiHidden/>
    <w:unhideWhenUsed/>
    <w:rsid w:val="000F78F3"/>
    <w:rPr>
      <w:sz w:val="18"/>
      <w:szCs w:val="18"/>
    </w:rPr>
  </w:style>
  <w:style w:type="character" w:customStyle="1" w:styleId="Char1">
    <w:name w:val="批注框文本 Char"/>
    <w:basedOn w:val="a0"/>
    <w:link w:val="a7"/>
    <w:uiPriority w:val="99"/>
    <w:semiHidden/>
    <w:rsid w:val="000F78F3"/>
    <w:rPr>
      <w:sz w:val="18"/>
      <w:szCs w:val="18"/>
    </w:rPr>
  </w:style>
</w:styles>
</file>

<file path=word/webSettings.xml><?xml version="1.0" encoding="utf-8"?>
<w:webSettings xmlns:r="http://schemas.openxmlformats.org/officeDocument/2006/relationships" xmlns:w="http://schemas.openxmlformats.org/wordprocessingml/2006/main">
  <w:divs>
    <w:div w:id="2099254449">
      <w:bodyDiv w:val="1"/>
      <w:marLeft w:val="0"/>
      <w:marRight w:val="0"/>
      <w:marTop w:val="0"/>
      <w:marBottom w:val="0"/>
      <w:divBdr>
        <w:top w:val="none" w:sz="0" w:space="0" w:color="auto"/>
        <w:left w:val="none" w:sz="0" w:space="0" w:color="auto"/>
        <w:bottom w:val="none" w:sz="0" w:space="0" w:color="auto"/>
        <w:right w:val="none" w:sz="0" w:space="0" w:color="auto"/>
      </w:divBdr>
      <w:divsChild>
        <w:div w:id="681930419">
          <w:marLeft w:val="0"/>
          <w:marRight w:val="0"/>
          <w:marTop w:val="450"/>
          <w:marBottom w:val="375"/>
          <w:divBdr>
            <w:top w:val="none" w:sz="0" w:space="0" w:color="auto"/>
            <w:left w:val="none" w:sz="0" w:space="0" w:color="auto"/>
            <w:bottom w:val="none" w:sz="0" w:space="0" w:color="auto"/>
            <w:right w:val="none" w:sz="0" w:space="0" w:color="auto"/>
          </w:divBdr>
          <w:divsChild>
            <w:div w:id="1530681755">
              <w:marLeft w:val="0"/>
              <w:marRight w:val="0"/>
              <w:marTop w:val="0"/>
              <w:marBottom w:val="0"/>
              <w:divBdr>
                <w:top w:val="none" w:sz="0" w:space="0" w:color="auto"/>
                <w:left w:val="none" w:sz="0" w:space="0" w:color="auto"/>
                <w:bottom w:val="none" w:sz="0" w:space="0" w:color="auto"/>
                <w:right w:val="none" w:sz="0" w:space="0" w:color="auto"/>
              </w:divBdr>
              <w:divsChild>
                <w:div w:id="1318878122">
                  <w:marLeft w:val="0"/>
                  <w:marRight w:val="0"/>
                  <w:marTop w:val="300"/>
                  <w:marBottom w:val="0"/>
                  <w:divBdr>
                    <w:top w:val="single" w:sz="6" w:space="4" w:color="CCCCCC"/>
                    <w:left w:val="single" w:sz="6" w:space="0" w:color="CCCCCC"/>
                    <w:bottom w:val="single" w:sz="6" w:space="15" w:color="CCCCCC"/>
                    <w:right w:val="single" w:sz="6" w:space="0" w:color="CCCCCC"/>
                  </w:divBdr>
                  <w:divsChild>
                    <w:div w:id="547183257">
                      <w:marLeft w:val="0"/>
                      <w:marRight w:val="0"/>
                      <w:marTop w:val="0"/>
                      <w:marBottom w:val="0"/>
                      <w:divBdr>
                        <w:top w:val="none" w:sz="0" w:space="0" w:color="auto"/>
                        <w:left w:val="none" w:sz="0" w:space="0" w:color="auto"/>
                        <w:bottom w:val="none" w:sz="0" w:space="0" w:color="auto"/>
                        <w:right w:val="none" w:sz="0" w:space="0" w:color="auto"/>
                      </w:divBdr>
                      <w:divsChild>
                        <w:div w:id="410542199">
                          <w:marLeft w:val="0"/>
                          <w:marRight w:val="0"/>
                          <w:marTop w:val="150"/>
                          <w:marBottom w:val="225"/>
                          <w:divBdr>
                            <w:top w:val="none" w:sz="0" w:space="0" w:color="auto"/>
                            <w:left w:val="none" w:sz="0" w:space="0" w:color="auto"/>
                            <w:bottom w:val="none" w:sz="0" w:space="0" w:color="auto"/>
                            <w:right w:val="none" w:sz="0" w:space="0" w:color="auto"/>
                          </w:divBdr>
                        </w:div>
                        <w:div w:id="608322322">
                          <w:marLeft w:val="0"/>
                          <w:marRight w:val="0"/>
                          <w:marTop w:val="0"/>
                          <w:marBottom w:val="0"/>
                          <w:divBdr>
                            <w:top w:val="none" w:sz="0" w:space="0" w:color="auto"/>
                            <w:left w:val="none" w:sz="0" w:space="0" w:color="auto"/>
                            <w:bottom w:val="none" w:sz="0" w:space="0" w:color="auto"/>
                            <w:right w:val="none" w:sz="0" w:space="0" w:color="auto"/>
                          </w:divBdr>
                          <w:divsChild>
                            <w:div w:id="1714184978">
                              <w:marLeft w:val="450"/>
                              <w:marRight w:val="0"/>
                              <w:marTop w:val="0"/>
                              <w:marBottom w:val="0"/>
                              <w:divBdr>
                                <w:top w:val="none" w:sz="0" w:space="0" w:color="auto"/>
                                <w:left w:val="none" w:sz="0" w:space="0" w:color="auto"/>
                                <w:bottom w:val="none" w:sz="0" w:space="0" w:color="auto"/>
                                <w:right w:val="none" w:sz="0" w:space="0" w:color="auto"/>
                              </w:divBdr>
                            </w:div>
                            <w:div w:id="1458837330">
                              <w:marLeft w:val="0"/>
                              <w:marRight w:val="0"/>
                              <w:marTop w:val="0"/>
                              <w:marBottom w:val="0"/>
                              <w:divBdr>
                                <w:top w:val="none" w:sz="0" w:space="0" w:color="auto"/>
                                <w:left w:val="none" w:sz="0" w:space="0" w:color="auto"/>
                                <w:bottom w:val="none" w:sz="0" w:space="0" w:color="auto"/>
                                <w:right w:val="none" w:sz="0" w:space="0" w:color="auto"/>
                              </w:divBdr>
                            </w:div>
                          </w:divsChild>
                        </w:div>
                        <w:div w:id="66486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af.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542</Words>
  <Characters>3096</Characters>
  <Application>Microsoft Office Word</Application>
  <DocSecurity>0</DocSecurity>
  <Lines>25</Lines>
  <Paragraphs>7</Paragraphs>
  <ScaleCrop>false</ScaleCrop>
  <Company>Microsoft</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btlg</cp:lastModifiedBy>
  <cp:revision>4</cp:revision>
  <dcterms:created xsi:type="dcterms:W3CDTF">2015-11-04T03:06:00Z</dcterms:created>
  <dcterms:modified xsi:type="dcterms:W3CDTF">2016-01-21T03:41:00Z</dcterms:modified>
</cp:coreProperties>
</file>